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F68" w:rsidRPr="00587DA2" w:rsidRDefault="00771F68" w:rsidP="00587DA2">
      <w:pPr>
        <w:spacing w:before="20" w:after="200" w:line="360" w:lineRule="auto"/>
        <w:rPr>
          <w:rFonts w:ascii="Times New Roman" w:hAnsi="Times New Roman" w:cs="Times New Roman"/>
          <w:sz w:val="28"/>
          <w:szCs w:val="28"/>
        </w:rPr>
      </w:pPr>
      <w:bookmarkStart w:id="0" w:name="_GoBack"/>
      <w:bookmarkEnd w:id="0"/>
      <w:r w:rsidRPr="00587DA2">
        <w:rPr>
          <w:rFonts w:ascii="Times New Roman" w:hAnsi="Times New Roman" w:cs="Times New Roman"/>
          <w:sz w:val="28"/>
          <w:szCs w:val="28"/>
        </w:rPr>
        <w:t>УДК 678.5.067:543.424</w:t>
      </w:r>
    </w:p>
    <w:p w:rsidR="007855B7" w:rsidRPr="00587DA2" w:rsidRDefault="001213F9" w:rsidP="00587DA2">
      <w:pPr>
        <w:spacing w:before="20" w:after="200" w:line="360" w:lineRule="auto"/>
        <w:contextualSpacing/>
        <w:jc w:val="both"/>
        <w:rPr>
          <w:rFonts w:ascii="Times New Roman" w:hAnsi="Times New Roman" w:cs="Times New Roman"/>
          <w:b/>
          <w:sz w:val="28"/>
          <w:szCs w:val="28"/>
        </w:rPr>
      </w:pPr>
      <w:r w:rsidRPr="00587DA2">
        <w:rPr>
          <w:rFonts w:ascii="Times New Roman" w:hAnsi="Times New Roman" w:cs="Times New Roman"/>
          <w:b/>
          <w:sz w:val="28"/>
          <w:szCs w:val="28"/>
        </w:rPr>
        <w:t>Спектроскопия</w:t>
      </w:r>
      <w:r w:rsidR="007855B7" w:rsidRPr="00587DA2">
        <w:rPr>
          <w:rFonts w:ascii="Times New Roman" w:hAnsi="Times New Roman" w:cs="Times New Roman"/>
          <w:b/>
          <w:sz w:val="28"/>
          <w:szCs w:val="28"/>
        </w:rPr>
        <w:t xml:space="preserve"> комбинационного рассеяния света </w:t>
      </w:r>
      <w:r w:rsidRPr="00587DA2">
        <w:rPr>
          <w:rFonts w:ascii="Times New Roman" w:hAnsi="Times New Roman" w:cs="Times New Roman"/>
          <w:b/>
          <w:sz w:val="28"/>
          <w:szCs w:val="28"/>
        </w:rPr>
        <w:t>и е</w:t>
      </w:r>
      <w:r w:rsidR="00A77644" w:rsidRPr="00587DA2">
        <w:rPr>
          <w:rFonts w:ascii="Times New Roman" w:hAnsi="Times New Roman" w:cs="Times New Roman"/>
          <w:b/>
          <w:sz w:val="28"/>
          <w:szCs w:val="28"/>
        </w:rPr>
        <w:t>е</w:t>
      </w:r>
      <w:r w:rsidRPr="00587DA2">
        <w:rPr>
          <w:rFonts w:ascii="Times New Roman" w:hAnsi="Times New Roman" w:cs="Times New Roman"/>
          <w:b/>
          <w:sz w:val="28"/>
          <w:szCs w:val="28"/>
        </w:rPr>
        <w:t xml:space="preserve"> применение к изучению </w:t>
      </w:r>
      <w:r w:rsidR="007855B7" w:rsidRPr="00587DA2">
        <w:rPr>
          <w:rFonts w:ascii="Times New Roman" w:hAnsi="Times New Roman" w:cs="Times New Roman"/>
          <w:b/>
          <w:sz w:val="28"/>
          <w:szCs w:val="28"/>
        </w:rPr>
        <w:t>полимерных композиционных материалов</w:t>
      </w:r>
    </w:p>
    <w:p w:rsidR="007855B7" w:rsidRPr="00587DA2" w:rsidRDefault="007855B7" w:rsidP="00587DA2">
      <w:pPr>
        <w:spacing w:before="20" w:after="200" w:line="360" w:lineRule="auto"/>
        <w:contextualSpacing/>
        <w:jc w:val="both"/>
        <w:rPr>
          <w:rFonts w:ascii="Times New Roman" w:hAnsi="Times New Roman" w:cs="Times New Roman"/>
          <w:sz w:val="28"/>
          <w:szCs w:val="28"/>
        </w:rPr>
      </w:pPr>
      <w:r w:rsidRPr="00587DA2">
        <w:rPr>
          <w:rFonts w:ascii="Times New Roman" w:hAnsi="Times New Roman" w:cs="Times New Roman"/>
          <w:sz w:val="28"/>
          <w:szCs w:val="28"/>
        </w:rPr>
        <w:t>Миронов Ю</w:t>
      </w:r>
      <w:r w:rsidR="00587DA2" w:rsidRPr="00587DA2">
        <w:rPr>
          <w:rFonts w:ascii="Times New Roman" w:hAnsi="Times New Roman" w:cs="Times New Roman"/>
          <w:sz w:val="28"/>
          <w:szCs w:val="28"/>
        </w:rPr>
        <w:t>.</w:t>
      </w:r>
      <w:r w:rsidRPr="00587DA2">
        <w:rPr>
          <w:rFonts w:ascii="Times New Roman" w:hAnsi="Times New Roman" w:cs="Times New Roman"/>
          <w:sz w:val="28"/>
          <w:szCs w:val="28"/>
        </w:rPr>
        <w:t>М</w:t>
      </w:r>
      <w:r w:rsidR="00587DA2" w:rsidRPr="00587DA2">
        <w:rPr>
          <w:rFonts w:ascii="Times New Roman" w:hAnsi="Times New Roman" w:cs="Times New Roman"/>
          <w:sz w:val="28"/>
          <w:szCs w:val="28"/>
        </w:rPr>
        <w:t>.</w:t>
      </w:r>
    </w:p>
    <w:p w:rsidR="00587DA2" w:rsidRPr="00587DA2" w:rsidRDefault="00587DA2" w:rsidP="00587DA2">
      <w:pPr>
        <w:spacing w:before="20" w:after="200" w:line="360" w:lineRule="auto"/>
        <w:contextualSpacing/>
        <w:jc w:val="both"/>
        <w:rPr>
          <w:rStyle w:val="a4"/>
          <w:rFonts w:ascii="Times New Roman" w:hAnsi="Times New Roman" w:cs="Times New Roman"/>
          <w:lang w:val="en-US"/>
        </w:rPr>
      </w:pPr>
      <w:r w:rsidRPr="00587DA2">
        <w:rPr>
          <w:rStyle w:val="a4"/>
          <w:rFonts w:ascii="Times New Roman" w:hAnsi="Times New Roman" w:cs="Times New Roman"/>
          <w:lang w:val="en-US"/>
        </w:rPr>
        <w:t>yury.mironov@gmail.com</w:t>
      </w:r>
    </w:p>
    <w:p w:rsidR="00587DA2" w:rsidRPr="00587DA2" w:rsidRDefault="00587DA2" w:rsidP="00587DA2">
      <w:pPr>
        <w:spacing w:before="20" w:after="200" w:line="360" w:lineRule="auto"/>
        <w:contextualSpacing/>
        <w:jc w:val="both"/>
        <w:rPr>
          <w:rFonts w:ascii="Times New Roman" w:hAnsi="Times New Roman" w:cs="Times New Roman"/>
          <w:i/>
          <w:sz w:val="28"/>
          <w:szCs w:val="28"/>
        </w:rPr>
      </w:pPr>
      <w:r w:rsidRPr="00587DA2">
        <w:rPr>
          <w:rFonts w:ascii="Times New Roman" w:hAnsi="Times New Roman" w:cs="Times New Roman"/>
          <w:i/>
          <w:sz w:val="28"/>
          <w:szCs w:val="28"/>
        </w:rPr>
        <w:t>Московский государственный технический университет имени Н. Э. Баумана</w:t>
      </w:r>
    </w:p>
    <w:p w:rsidR="007855B7" w:rsidRPr="00587DA2" w:rsidRDefault="007855B7" w:rsidP="00587DA2">
      <w:pPr>
        <w:spacing w:before="20" w:after="200" w:line="360" w:lineRule="auto"/>
        <w:contextualSpacing/>
        <w:jc w:val="both"/>
        <w:rPr>
          <w:rFonts w:ascii="Times New Roman" w:hAnsi="Times New Roman" w:cs="Times New Roman"/>
          <w:i/>
          <w:sz w:val="28"/>
          <w:szCs w:val="28"/>
        </w:rPr>
      </w:pPr>
    </w:p>
    <w:p w:rsidR="00587DA2" w:rsidRPr="00E830E0" w:rsidRDefault="00587DA2" w:rsidP="00587DA2">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587DA2" w:rsidRDefault="00587DA2" w:rsidP="00587DA2">
      <w:pPr>
        <w:spacing w:before="20" w:line="360" w:lineRule="auto"/>
        <w:ind w:firstLine="709"/>
        <w:contextualSpacing/>
        <w:jc w:val="both"/>
        <w:rPr>
          <w:rFonts w:ascii="Times New Roman" w:hAnsi="Times New Roman" w:cs="Times New Roman"/>
          <w:sz w:val="28"/>
          <w:szCs w:val="28"/>
        </w:rPr>
      </w:pPr>
      <w:r w:rsidRPr="00587DA2">
        <w:rPr>
          <w:rFonts w:ascii="Times New Roman" w:hAnsi="Times New Roman" w:cs="Times New Roman"/>
          <w:sz w:val="28"/>
          <w:szCs w:val="28"/>
        </w:rPr>
        <w:t>Представлены экспериментальные условия применения метода спектроскопии комбинационного рассеяния света для изучения адгезионной прочности сцепления волокна с матрицей, свойств поверхности углеродных волокон в результате модификации, а также осуществления неразрушающего метода контроля напряженно-деформированного состояния полимерных композиционных материалов</w:t>
      </w:r>
      <w:r>
        <w:rPr>
          <w:rFonts w:ascii="Times New Roman" w:hAnsi="Times New Roman" w:cs="Times New Roman"/>
          <w:sz w:val="28"/>
          <w:szCs w:val="28"/>
        </w:rPr>
        <w:t>.</w:t>
      </w:r>
    </w:p>
    <w:p w:rsidR="00587DA2" w:rsidRPr="00E830E0" w:rsidRDefault="00587DA2" w:rsidP="00587DA2">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587DA2" w:rsidRDefault="00587DA2" w:rsidP="00587DA2">
      <w:pPr>
        <w:spacing w:before="20" w:line="360" w:lineRule="auto"/>
        <w:ind w:firstLine="709"/>
        <w:contextualSpacing/>
        <w:jc w:val="both"/>
        <w:rPr>
          <w:rFonts w:ascii="Times New Roman" w:hAnsi="Times New Roman" w:cs="Times New Roman"/>
          <w:sz w:val="28"/>
          <w:szCs w:val="28"/>
        </w:rPr>
      </w:pPr>
      <w:r w:rsidRPr="00587DA2">
        <w:rPr>
          <w:rFonts w:ascii="Times New Roman" w:hAnsi="Times New Roman" w:cs="Times New Roman"/>
          <w:sz w:val="28"/>
          <w:szCs w:val="28"/>
        </w:rPr>
        <w:t>Комбинационное рассеяние, адгезионная прочность, поверхность, структура, композиционный материал, напряженно-деформированное состояние</w:t>
      </w:r>
      <w:r>
        <w:rPr>
          <w:rFonts w:ascii="Times New Roman" w:hAnsi="Times New Roman" w:cs="Times New Roman"/>
          <w:sz w:val="28"/>
          <w:szCs w:val="28"/>
        </w:rPr>
        <w:t>.</w:t>
      </w:r>
    </w:p>
    <w:p w:rsidR="00587DA2" w:rsidRPr="00B81AF1" w:rsidRDefault="00587DA2" w:rsidP="00587DA2">
      <w:pPr>
        <w:spacing w:before="20" w:line="360" w:lineRule="auto"/>
        <w:ind w:firstLine="709"/>
        <w:contextualSpacing/>
        <w:jc w:val="both"/>
        <w:rPr>
          <w:rFonts w:ascii="Times New Roman" w:hAnsi="Times New Roman" w:cs="Times New Roman"/>
          <w:sz w:val="28"/>
          <w:szCs w:val="28"/>
        </w:rPr>
      </w:pPr>
    </w:p>
    <w:p w:rsidR="00587DA2" w:rsidRPr="00B81AF1" w:rsidRDefault="00587DA2" w:rsidP="00587DA2">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Abstract:</w:t>
      </w:r>
    </w:p>
    <w:p w:rsidR="00587DA2" w:rsidRPr="00EA4D05" w:rsidRDefault="00587DA2" w:rsidP="00587DA2">
      <w:pPr>
        <w:spacing w:before="20" w:line="360" w:lineRule="auto"/>
        <w:ind w:firstLine="709"/>
        <w:contextualSpacing/>
        <w:jc w:val="both"/>
        <w:rPr>
          <w:rFonts w:ascii="Times New Roman" w:hAnsi="Times New Roman" w:cs="Times New Roman"/>
          <w:sz w:val="28"/>
          <w:szCs w:val="28"/>
          <w:lang w:val="en-US"/>
        </w:rPr>
      </w:pPr>
      <w:r w:rsidRPr="00587DA2">
        <w:rPr>
          <w:rFonts w:ascii="Times New Roman" w:hAnsi="Times New Roman" w:cs="Times New Roman"/>
          <w:sz w:val="28"/>
          <w:szCs w:val="28"/>
          <w:lang w:val="en-US"/>
        </w:rPr>
        <w:t>The experimental conditions of the method of Raman spectroscopy to study the adhesion strength of fibers with the matrix, the surface properties of treated carbon fibers, and the implementation of non-destructive testing method of the stress-strain state of polymer composite materials was given</w:t>
      </w:r>
      <w:r w:rsidRPr="00EA4D05">
        <w:rPr>
          <w:rFonts w:ascii="Times New Roman" w:hAnsi="Times New Roman" w:cs="Times New Roman"/>
          <w:sz w:val="28"/>
          <w:szCs w:val="28"/>
          <w:lang w:val="en-US"/>
        </w:rPr>
        <w:t>.</w:t>
      </w:r>
    </w:p>
    <w:p w:rsidR="00587DA2" w:rsidRPr="00B81AF1" w:rsidRDefault="00587DA2" w:rsidP="00587DA2">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Keywords:</w:t>
      </w:r>
    </w:p>
    <w:p w:rsidR="00587DA2" w:rsidRDefault="00587DA2" w:rsidP="00587DA2">
      <w:pPr>
        <w:spacing w:before="20" w:line="360" w:lineRule="auto"/>
        <w:ind w:firstLine="709"/>
        <w:contextualSpacing/>
        <w:jc w:val="both"/>
        <w:rPr>
          <w:rFonts w:ascii="Times New Roman" w:hAnsi="Times New Roman" w:cs="Times New Roman"/>
          <w:sz w:val="28"/>
          <w:szCs w:val="28"/>
          <w:lang w:val="en-US"/>
        </w:rPr>
      </w:pPr>
      <w:r w:rsidRPr="00587DA2">
        <w:rPr>
          <w:rFonts w:ascii="Times New Roman" w:hAnsi="Times New Roman" w:cs="Times New Roman"/>
          <w:sz w:val="28"/>
          <w:szCs w:val="28"/>
          <w:lang w:val="en-US"/>
        </w:rPr>
        <w:t>Raman scattering, adhesion strength, surface, structure, composite, stress-strain state</w:t>
      </w:r>
      <w:r>
        <w:rPr>
          <w:rFonts w:ascii="Times New Roman" w:hAnsi="Times New Roman" w:cs="Times New Roman"/>
          <w:sz w:val="28"/>
          <w:szCs w:val="28"/>
          <w:lang w:val="en-US"/>
        </w:rPr>
        <w:t>.</w:t>
      </w:r>
    </w:p>
    <w:p w:rsidR="00587DA2" w:rsidRPr="00587DA2" w:rsidRDefault="00587DA2" w:rsidP="004E0504">
      <w:pPr>
        <w:pStyle w:val="a3"/>
        <w:shd w:val="clear" w:color="auto" w:fill="FFFFFF"/>
        <w:spacing w:before="0" w:beforeAutospacing="0" w:after="0" w:afterAutospacing="0" w:line="360" w:lineRule="auto"/>
        <w:jc w:val="both"/>
        <w:rPr>
          <w:sz w:val="28"/>
          <w:szCs w:val="28"/>
          <w:lang w:val="en-US"/>
        </w:rPr>
      </w:pP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sidRPr="008303EE">
        <w:rPr>
          <w:sz w:val="28"/>
          <w:szCs w:val="28"/>
        </w:rPr>
        <w:lastRenderedPageBreak/>
        <w:t xml:space="preserve">Важность и значимость </w:t>
      </w:r>
      <w:r>
        <w:rPr>
          <w:sz w:val="28"/>
          <w:szCs w:val="28"/>
        </w:rPr>
        <w:t>данной</w:t>
      </w:r>
      <w:r w:rsidRPr="008303EE">
        <w:rPr>
          <w:sz w:val="28"/>
          <w:szCs w:val="28"/>
        </w:rPr>
        <w:t xml:space="preserve"> работы обусловлена необходимостью совершенствования полимерных композиционных материалов</w:t>
      </w:r>
      <w:r>
        <w:rPr>
          <w:sz w:val="28"/>
          <w:szCs w:val="28"/>
        </w:rPr>
        <w:t xml:space="preserve"> (ПКМ)</w:t>
      </w:r>
      <w:r w:rsidRPr="008303EE">
        <w:rPr>
          <w:sz w:val="28"/>
          <w:szCs w:val="28"/>
        </w:rPr>
        <w:t xml:space="preserve"> в связи с возрастанием требований, предъявляемых к современной технике по уровню </w:t>
      </w:r>
      <w:r>
        <w:rPr>
          <w:sz w:val="28"/>
          <w:szCs w:val="28"/>
        </w:rPr>
        <w:t>физико-механических характеристик</w:t>
      </w:r>
      <w:r w:rsidRPr="008303EE">
        <w:rPr>
          <w:sz w:val="28"/>
          <w:szCs w:val="28"/>
        </w:rPr>
        <w:t xml:space="preserve">, рабочего и календарного ресурса, надежности и безопасности </w:t>
      </w:r>
      <w:r>
        <w:rPr>
          <w:sz w:val="28"/>
          <w:szCs w:val="28"/>
        </w:rPr>
        <w:t xml:space="preserve">их </w:t>
      </w:r>
      <w:r w:rsidRPr="008303EE">
        <w:rPr>
          <w:sz w:val="28"/>
          <w:szCs w:val="28"/>
        </w:rPr>
        <w:t>эксплуатации.</w:t>
      </w:r>
      <w:r>
        <w:rPr>
          <w:sz w:val="28"/>
          <w:szCs w:val="28"/>
        </w:rPr>
        <w:t xml:space="preserve"> В настоящее время широко оцениваются перспективы применения полимерных композиционных материалов в ответственных изделиях специального назначения (гражданская и военная авиация, морская техника, ракетно-космическая техника), в том числе создаются опытные образцы из ПКМ изделий, замещающие существующие полученные из металлических конструкций. Показано, что данные образцы из ПКМ в сравнении с традиционными металлическими образцами позволяют улучшить комплекс свойств, а именно уменьшение удельного веса с сохранением или улучшением прочностных свойств, достижением новых функциональных характеристик и др.</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Однако, внедрение получаемых образцов из ПКМ в ответственных изделиях военного или гражданского назначения требует обеспечение гарантированного уровня надежности и безопасности их применения, а также достоверных методов контроля состояния материалов и изделий в условиях их эксплуатации. В связи с этим можно выделить следующие актуальные направления:</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 xml:space="preserve">- изучение механизмов упрочнения и разрушения материалов с учетом фактора </w:t>
      </w:r>
      <w:r w:rsidRPr="004E0504">
        <w:rPr>
          <w:sz w:val="28"/>
          <w:szCs w:val="28"/>
        </w:rPr>
        <w:t>границ</w:t>
      </w:r>
      <w:r>
        <w:rPr>
          <w:sz w:val="28"/>
          <w:szCs w:val="28"/>
        </w:rPr>
        <w:t>ы</w:t>
      </w:r>
      <w:r w:rsidRPr="004E0504">
        <w:rPr>
          <w:sz w:val="28"/>
          <w:szCs w:val="28"/>
        </w:rPr>
        <w:t xml:space="preserve"> раздела фаз матрица – наполнитель</w:t>
      </w:r>
      <w:r>
        <w:rPr>
          <w:sz w:val="28"/>
          <w:szCs w:val="28"/>
        </w:rPr>
        <w:t xml:space="preserve"> на различных масштабных микро- и нано- уровнях;</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 синтез материалов с требуемым и контролируемым комплексом параметров структуры и свойств;</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-разработка достоверных экспериментальных методов</w:t>
      </w:r>
      <w:r w:rsidRPr="00C00FB1">
        <w:rPr>
          <w:sz w:val="28"/>
          <w:szCs w:val="28"/>
        </w:rPr>
        <w:t xml:space="preserve"> прогнозирования надежности изделий</w:t>
      </w:r>
      <w:r>
        <w:rPr>
          <w:sz w:val="28"/>
          <w:szCs w:val="28"/>
        </w:rPr>
        <w:t xml:space="preserve"> из ПКМ.</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sidRPr="00AA28DF">
        <w:rPr>
          <w:sz w:val="28"/>
          <w:szCs w:val="28"/>
        </w:rPr>
        <w:t xml:space="preserve">Комбинационное рассеяние (КР) </w:t>
      </w:r>
      <w:r>
        <w:rPr>
          <w:sz w:val="28"/>
          <w:szCs w:val="28"/>
        </w:rPr>
        <w:t xml:space="preserve">(англ. </w:t>
      </w:r>
      <w:r>
        <w:rPr>
          <w:sz w:val="28"/>
          <w:szCs w:val="28"/>
          <w:lang w:val="en-US"/>
        </w:rPr>
        <w:t>Raman</w:t>
      </w:r>
      <w:r w:rsidRPr="00AA28DF">
        <w:rPr>
          <w:sz w:val="28"/>
          <w:szCs w:val="28"/>
        </w:rPr>
        <w:t xml:space="preserve"> </w:t>
      </w:r>
      <w:r>
        <w:rPr>
          <w:sz w:val="28"/>
          <w:szCs w:val="28"/>
          <w:lang w:val="en-US"/>
        </w:rPr>
        <w:t>scattering</w:t>
      </w:r>
      <w:r>
        <w:rPr>
          <w:sz w:val="28"/>
          <w:szCs w:val="28"/>
        </w:rPr>
        <w:t>) света связано с</w:t>
      </w:r>
      <w:r w:rsidRPr="00AA28DF">
        <w:rPr>
          <w:sz w:val="28"/>
          <w:szCs w:val="28"/>
        </w:rPr>
        <w:t xml:space="preserve"> неупругими столкновениями фотонов с </w:t>
      </w:r>
      <w:r>
        <w:rPr>
          <w:sz w:val="28"/>
          <w:szCs w:val="28"/>
        </w:rPr>
        <w:t xml:space="preserve">молекулами обучаемого </w:t>
      </w:r>
      <w:r w:rsidRPr="00AA28DF">
        <w:rPr>
          <w:sz w:val="28"/>
          <w:szCs w:val="28"/>
        </w:rPr>
        <w:lastRenderedPageBreak/>
        <w:t>вещества</w:t>
      </w:r>
      <w:r>
        <w:rPr>
          <w:sz w:val="28"/>
          <w:szCs w:val="28"/>
        </w:rPr>
        <w:t>, при которых происходит обмен энергиями</w:t>
      </w:r>
      <w:r w:rsidRPr="00AA28DF">
        <w:rPr>
          <w:sz w:val="28"/>
          <w:szCs w:val="28"/>
        </w:rPr>
        <w:t xml:space="preserve">. </w:t>
      </w:r>
      <w:r>
        <w:rPr>
          <w:sz w:val="28"/>
          <w:szCs w:val="28"/>
        </w:rPr>
        <w:t>Измеряя энергию фотона можно судить об энергетическом состоянии молекулы.</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 xml:space="preserve">Спектр КР несет информацию о молекулярном состоянии вещества, что позволяет использовать спектроскопию комбинационного рассеяния света для изучения молекулярного состояния веществ, данный метод нашел широкое применение при химической идентификации веществ. </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В данной работе предлагается анализ применимости метода спектроскопии КР света для изучения напряженного молекулярного состояния материалов, применяемых в полимерных композиционных материалах с целью изучения</w:t>
      </w:r>
      <w:r w:rsidR="008D147C">
        <w:rPr>
          <w:sz w:val="28"/>
          <w:szCs w:val="28"/>
        </w:rPr>
        <w:t xml:space="preserve"> </w:t>
      </w:r>
      <w:r w:rsidR="00730ACD">
        <w:rPr>
          <w:sz w:val="28"/>
          <w:szCs w:val="28"/>
        </w:rPr>
        <w:t xml:space="preserve">адгезионного взаимодействия на </w:t>
      </w:r>
      <w:r w:rsidR="00730ACD" w:rsidRPr="004E0504">
        <w:rPr>
          <w:sz w:val="28"/>
          <w:szCs w:val="28"/>
        </w:rPr>
        <w:t>границ</w:t>
      </w:r>
      <w:r w:rsidR="00730ACD">
        <w:rPr>
          <w:sz w:val="28"/>
          <w:szCs w:val="28"/>
        </w:rPr>
        <w:t>е</w:t>
      </w:r>
      <w:r w:rsidR="00730ACD" w:rsidRPr="004E0504">
        <w:rPr>
          <w:sz w:val="28"/>
          <w:szCs w:val="28"/>
        </w:rPr>
        <w:t xml:space="preserve"> раздела фаз матрица – наполнитель</w:t>
      </w:r>
      <w:r w:rsidR="00730ACD">
        <w:rPr>
          <w:sz w:val="28"/>
          <w:szCs w:val="28"/>
        </w:rPr>
        <w:t xml:space="preserve"> на различных масштабных микро- и нано- уровнях</w:t>
      </w:r>
      <w:r w:rsidR="00A77644">
        <w:rPr>
          <w:sz w:val="28"/>
          <w:szCs w:val="28"/>
        </w:rPr>
        <w:t xml:space="preserve"> </w:t>
      </w:r>
      <w:r w:rsidR="008D147C" w:rsidRPr="001213F9">
        <w:rPr>
          <w:sz w:val="28"/>
          <w:szCs w:val="28"/>
        </w:rPr>
        <w:t>полимерных композиционных материалов</w:t>
      </w:r>
      <w:r w:rsidR="000C3FBD">
        <w:rPr>
          <w:sz w:val="28"/>
          <w:szCs w:val="28"/>
        </w:rPr>
        <w:t xml:space="preserve"> (ПКМ)</w:t>
      </w:r>
      <w:r w:rsidR="00730ACD">
        <w:rPr>
          <w:sz w:val="28"/>
          <w:szCs w:val="28"/>
        </w:rPr>
        <w:t>, свойств поверхности волокон</w:t>
      </w:r>
      <w:r w:rsidR="00A77644">
        <w:rPr>
          <w:sz w:val="28"/>
          <w:szCs w:val="28"/>
        </w:rPr>
        <w:t>, оказывающих влияние на такие параметры как физико-механические характеристики</w:t>
      </w:r>
      <w:r w:rsidR="00A77644" w:rsidRPr="008303EE">
        <w:rPr>
          <w:sz w:val="28"/>
          <w:szCs w:val="28"/>
        </w:rPr>
        <w:t>, рабоч</w:t>
      </w:r>
      <w:r w:rsidR="00A77644">
        <w:rPr>
          <w:sz w:val="28"/>
          <w:szCs w:val="28"/>
        </w:rPr>
        <w:t>ий</w:t>
      </w:r>
      <w:r w:rsidR="00A77644" w:rsidRPr="008303EE">
        <w:rPr>
          <w:sz w:val="28"/>
          <w:szCs w:val="28"/>
        </w:rPr>
        <w:t xml:space="preserve"> и календарн</w:t>
      </w:r>
      <w:r w:rsidR="00A77644">
        <w:rPr>
          <w:sz w:val="28"/>
          <w:szCs w:val="28"/>
        </w:rPr>
        <w:t>ый</w:t>
      </w:r>
      <w:r w:rsidR="00A77644" w:rsidRPr="008303EE">
        <w:rPr>
          <w:sz w:val="28"/>
          <w:szCs w:val="28"/>
        </w:rPr>
        <w:t xml:space="preserve"> ресурс</w:t>
      </w:r>
      <w:r w:rsidR="00A77644">
        <w:rPr>
          <w:sz w:val="28"/>
          <w:szCs w:val="28"/>
        </w:rPr>
        <w:t>, надежность и безопасность</w:t>
      </w:r>
      <w:r w:rsidR="00A77644" w:rsidRPr="008303EE">
        <w:rPr>
          <w:sz w:val="28"/>
          <w:szCs w:val="28"/>
        </w:rPr>
        <w:t xml:space="preserve"> </w:t>
      </w:r>
      <w:r w:rsidR="00A77644">
        <w:rPr>
          <w:sz w:val="28"/>
          <w:szCs w:val="28"/>
        </w:rPr>
        <w:t xml:space="preserve">их </w:t>
      </w:r>
      <w:r w:rsidR="00A77644" w:rsidRPr="008303EE">
        <w:rPr>
          <w:sz w:val="28"/>
          <w:szCs w:val="28"/>
        </w:rPr>
        <w:t>эксплуатации</w:t>
      </w:r>
      <w:r w:rsidR="008D147C">
        <w:rPr>
          <w:sz w:val="28"/>
          <w:szCs w:val="28"/>
        </w:rPr>
        <w:t xml:space="preserve">. </w:t>
      </w:r>
    </w:p>
    <w:p w:rsidR="002A01F1"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 xml:space="preserve">Представлен </w:t>
      </w:r>
      <w:r w:rsidR="00A77644">
        <w:rPr>
          <w:sz w:val="28"/>
          <w:szCs w:val="28"/>
        </w:rPr>
        <w:t>анализ экспериментальных условий для</w:t>
      </w:r>
      <w:r w:rsidR="008D147C" w:rsidRPr="001213F9">
        <w:rPr>
          <w:sz w:val="28"/>
          <w:szCs w:val="28"/>
        </w:rPr>
        <w:t xml:space="preserve"> </w:t>
      </w:r>
      <w:r w:rsidR="008D147C">
        <w:rPr>
          <w:sz w:val="28"/>
          <w:szCs w:val="28"/>
        </w:rPr>
        <w:t xml:space="preserve">изучения адгезионной </w:t>
      </w:r>
      <w:r w:rsidR="008D147C" w:rsidRPr="007308F4">
        <w:rPr>
          <w:sz w:val="28"/>
          <w:szCs w:val="28"/>
        </w:rPr>
        <w:t>прочности сцепления волокна с матрицей</w:t>
      </w:r>
      <w:r w:rsidR="008D147C">
        <w:rPr>
          <w:sz w:val="28"/>
          <w:szCs w:val="28"/>
        </w:rPr>
        <w:t xml:space="preserve">, </w:t>
      </w:r>
      <w:r w:rsidR="00A77644">
        <w:rPr>
          <w:sz w:val="28"/>
          <w:szCs w:val="28"/>
        </w:rPr>
        <w:t>поверхностного состояния</w:t>
      </w:r>
      <w:r w:rsidR="008D147C">
        <w:rPr>
          <w:sz w:val="28"/>
          <w:szCs w:val="28"/>
        </w:rPr>
        <w:t xml:space="preserve"> углеродных волокон в результате </w:t>
      </w:r>
      <w:r w:rsidR="00A77644">
        <w:rPr>
          <w:sz w:val="28"/>
          <w:szCs w:val="28"/>
        </w:rPr>
        <w:t xml:space="preserve">их </w:t>
      </w:r>
      <w:r w:rsidR="008D147C">
        <w:rPr>
          <w:sz w:val="28"/>
          <w:szCs w:val="28"/>
        </w:rPr>
        <w:t>модификации, физико-химических</w:t>
      </w:r>
      <w:r w:rsidR="008D147C" w:rsidRPr="007308F4">
        <w:rPr>
          <w:sz w:val="28"/>
          <w:szCs w:val="28"/>
        </w:rPr>
        <w:t xml:space="preserve"> </w:t>
      </w:r>
      <w:r w:rsidR="008D147C">
        <w:rPr>
          <w:sz w:val="28"/>
          <w:szCs w:val="28"/>
        </w:rPr>
        <w:t xml:space="preserve">свойств в межграничной области </w:t>
      </w:r>
      <w:r w:rsidR="008D147C" w:rsidRPr="007308F4">
        <w:rPr>
          <w:sz w:val="28"/>
          <w:szCs w:val="28"/>
        </w:rPr>
        <w:t>волокно-матрица</w:t>
      </w:r>
      <w:r w:rsidR="008D147C">
        <w:rPr>
          <w:sz w:val="28"/>
          <w:szCs w:val="28"/>
        </w:rPr>
        <w:t xml:space="preserve">, а также </w:t>
      </w:r>
      <w:r w:rsidR="00A77644">
        <w:rPr>
          <w:sz w:val="28"/>
          <w:szCs w:val="28"/>
        </w:rPr>
        <w:t xml:space="preserve">для </w:t>
      </w:r>
      <w:r w:rsidR="008D147C">
        <w:rPr>
          <w:sz w:val="28"/>
          <w:szCs w:val="28"/>
        </w:rPr>
        <w:t>осуществления неразрушающего</w:t>
      </w:r>
      <w:r w:rsidR="00781982">
        <w:rPr>
          <w:sz w:val="28"/>
          <w:szCs w:val="28"/>
        </w:rPr>
        <w:t xml:space="preserve"> метода</w:t>
      </w:r>
      <w:r w:rsidR="008D147C">
        <w:rPr>
          <w:sz w:val="28"/>
          <w:szCs w:val="28"/>
        </w:rPr>
        <w:t xml:space="preserve"> контроля напряженно-деформированного состояния композиционных материалов методом спектроскопии </w:t>
      </w:r>
      <w:r w:rsidR="008D147C" w:rsidRPr="001213F9">
        <w:rPr>
          <w:sz w:val="28"/>
          <w:szCs w:val="28"/>
        </w:rPr>
        <w:t>ком</w:t>
      </w:r>
      <w:r w:rsidR="008D147C">
        <w:rPr>
          <w:sz w:val="28"/>
          <w:szCs w:val="28"/>
        </w:rPr>
        <w:t>бинационного рассеяния</w:t>
      </w:r>
      <w:r w:rsidR="008D147C" w:rsidRPr="001213F9">
        <w:rPr>
          <w:sz w:val="28"/>
          <w:szCs w:val="28"/>
        </w:rPr>
        <w:t xml:space="preserve"> света</w:t>
      </w:r>
      <w:r w:rsidR="008D147C">
        <w:rPr>
          <w:sz w:val="28"/>
          <w:szCs w:val="28"/>
        </w:rPr>
        <w:t>.</w:t>
      </w:r>
    </w:p>
    <w:p w:rsidR="00781982" w:rsidRDefault="00A77644" w:rsidP="00710EA9">
      <w:pPr>
        <w:pStyle w:val="a3"/>
        <w:shd w:val="clear" w:color="auto" w:fill="FFFFFF"/>
        <w:spacing w:before="0" w:beforeAutospacing="0" w:after="0" w:afterAutospacing="0" w:line="360" w:lineRule="auto"/>
        <w:ind w:firstLine="567"/>
        <w:jc w:val="both"/>
        <w:rPr>
          <w:sz w:val="28"/>
          <w:szCs w:val="28"/>
        </w:rPr>
      </w:pPr>
      <w:r>
        <w:rPr>
          <w:sz w:val="28"/>
          <w:szCs w:val="28"/>
        </w:rPr>
        <w:t xml:space="preserve">Для изучения адгезионной </w:t>
      </w:r>
      <w:r w:rsidRPr="007308F4">
        <w:rPr>
          <w:sz w:val="28"/>
          <w:szCs w:val="28"/>
        </w:rPr>
        <w:t>прочности сцепления волокна с матрицей</w:t>
      </w:r>
      <w:r w:rsidRPr="001213F9">
        <w:rPr>
          <w:sz w:val="28"/>
          <w:szCs w:val="28"/>
        </w:rPr>
        <w:t xml:space="preserve"> </w:t>
      </w:r>
      <w:r>
        <w:rPr>
          <w:sz w:val="28"/>
          <w:szCs w:val="28"/>
        </w:rPr>
        <w:t>проанализированы существующие методы определения сцепления волокна с матрицей</w:t>
      </w:r>
      <w:r w:rsidR="00781982">
        <w:rPr>
          <w:sz w:val="28"/>
          <w:szCs w:val="28"/>
        </w:rPr>
        <w:t>, их ограничения и приведено сравнение данных методов с методом на базе спектроскопии комбинационного рассеяния света. Описаны</w:t>
      </w:r>
      <w:r>
        <w:rPr>
          <w:sz w:val="28"/>
          <w:szCs w:val="28"/>
        </w:rPr>
        <w:t xml:space="preserve"> </w:t>
      </w:r>
      <w:r w:rsidR="001213F9" w:rsidRPr="001213F9">
        <w:rPr>
          <w:sz w:val="28"/>
          <w:szCs w:val="28"/>
        </w:rPr>
        <w:t xml:space="preserve">основные характеристики </w:t>
      </w:r>
      <w:r w:rsidR="00781982">
        <w:rPr>
          <w:sz w:val="28"/>
          <w:szCs w:val="28"/>
        </w:rPr>
        <w:t xml:space="preserve">метода </w:t>
      </w:r>
      <w:r w:rsidR="001213F9" w:rsidRPr="001213F9">
        <w:rPr>
          <w:sz w:val="28"/>
          <w:szCs w:val="28"/>
        </w:rPr>
        <w:t>и механизмы эффекта</w:t>
      </w:r>
      <w:r w:rsidR="00781982">
        <w:rPr>
          <w:sz w:val="28"/>
          <w:szCs w:val="28"/>
        </w:rPr>
        <w:t xml:space="preserve"> КР для изучения напряженно-деформированного состояния</w:t>
      </w:r>
      <w:r w:rsidR="001213F9" w:rsidRPr="001213F9">
        <w:rPr>
          <w:sz w:val="28"/>
          <w:szCs w:val="28"/>
        </w:rPr>
        <w:t>. Особое внимание уделяется применени</w:t>
      </w:r>
      <w:r w:rsidR="00781982">
        <w:rPr>
          <w:sz w:val="28"/>
          <w:szCs w:val="28"/>
        </w:rPr>
        <w:t>ю</w:t>
      </w:r>
      <w:r w:rsidR="001213F9" w:rsidRPr="001213F9">
        <w:rPr>
          <w:sz w:val="28"/>
          <w:szCs w:val="28"/>
        </w:rPr>
        <w:t xml:space="preserve"> метода спектроскопии комбинационного рассеяния </w:t>
      </w:r>
      <w:r w:rsidR="00781982">
        <w:rPr>
          <w:sz w:val="28"/>
          <w:szCs w:val="28"/>
        </w:rPr>
        <w:t>в качестве неразрушающего метода контроля напряженно-</w:t>
      </w:r>
      <w:r w:rsidR="00781982">
        <w:rPr>
          <w:sz w:val="28"/>
          <w:szCs w:val="28"/>
        </w:rPr>
        <w:lastRenderedPageBreak/>
        <w:t>деформированного состояния композиционных материалов</w:t>
      </w:r>
      <w:r w:rsidR="001213F9" w:rsidRPr="001213F9">
        <w:rPr>
          <w:sz w:val="28"/>
          <w:szCs w:val="28"/>
        </w:rPr>
        <w:t>. Отмечается, что высок</w:t>
      </w:r>
      <w:r w:rsidR="00781982">
        <w:rPr>
          <w:sz w:val="28"/>
          <w:szCs w:val="28"/>
        </w:rPr>
        <w:t xml:space="preserve">ая чувствительность и разрешающая способность метода </w:t>
      </w:r>
      <w:r w:rsidR="001213F9" w:rsidRPr="001213F9">
        <w:rPr>
          <w:sz w:val="28"/>
          <w:szCs w:val="28"/>
        </w:rPr>
        <w:t xml:space="preserve">КР </w:t>
      </w:r>
      <w:r w:rsidR="00781982">
        <w:rPr>
          <w:sz w:val="28"/>
          <w:szCs w:val="28"/>
        </w:rPr>
        <w:t xml:space="preserve">света к напряженно-деформированному состоянию материалов на молекулярном уровне </w:t>
      </w:r>
      <w:r w:rsidR="001213F9" w:rsidRPr="001213F9">
        <w:rPr>
          <w:sz w:val="28"/>
          <w:szCs w:val="28"/>
        </w:rPr>
        <w:t xml:space="preserve">позволяет </w:t>
      </w:r>
      <w:r w:rsidR="00781982">
        <w:rPr>
          <w:sz w:val="28"/>
          <w:szCs w:val="28"/>
        </w:rPr>
        <w:t xml:space="preserve">количественно оценивать </w:t>
      </w:r>
      <w:r w:rsidR="00AC3129">
        <w:rPr>
          <w:sz w:val="28"/>
          <w:szCs w:val="28"/>
        </w:rPr>
        <w:t xml:space="preserve">распределение нагрузки вдоль углеродных волокон композиционного материала, в том числе углеродных нанотрубок, эффективность передачи напряжений на </w:t>
      </w:r>
      <w:r w:rsidR="000C3FBD">
        <w:rPr>
          <w:sz w:val="28"/>
          <w:szCs w:val="28"/>
        </w:rPr>
        <w:t xml:space="preserve">межфазной </w:t>
      </w:r>
      <w:r w:rsidR="00AC3129">
        <w:rPr>
          <w:sz w:val="28"/>
          <w:szCs w:val="28"/>
        </w:rPr>
        <w:t xml:space="preserve">границе </w:t>
      </w:r>
      <w:r w:rsidR="000C3FBD">
        <w:rPr>
          <w:sz w:val="28"/>
          <w:szCs w:val="28"/>
        </w:rPr>
        <w:t>наполнителя и матрицы, а также</w:t>
      </w:r>
      <w:r w:rsidR="00AC3129">
        <w:rPr>
          <w:sz w:val="28"/>
          <w:szCs w:val="28"/>
        </w:rPr>
        <w:t xml:space="preserve"> использовать углеродные нанотрубки в качестве сенсоров напряженного состояния.</w:t>
      </w:r>
    </w:p>
    <w:p w:rsidR="0086688C" w:rsidRDefault="0086688C" w:rsidP="00710EA9">
      <w:pPr>
        <w:pStyle w:val="a3"/>
        <w:shd w:val="clear" w:color="auto" w:fill="FFFFFF"/>
        <w:spacing w:before="0" w:beforeAutospacing="0" w:after="0" w:afterAutospacing="0" w:line="360" w:lineRule="auto"/>
        <w:ind w:firstLine="567"/>
        <w:jc w:val="both"/>
        <w:rPr>
          <w:sz w:val="28"/>
          <w:szCs w:val="28"/>
        </w:rPr>
      </w:pPr>
      <w:r>
        <w:rPr>
          <w:sz w:val="28"/>
          <w:szCs w:val="28"/>
        </w:rPr>
        <w:t>Определены</w:t>
      </w:r>
      <w:r w:rsidR="001213F9" w:rsidRPr="001213F9">
        <w:rPr>
          <w:sz w:val="28"/>
          <w:szCs w:val="28"/>
        </w:rPr>
        <w:t xml:space="preserve"> перспективы использования комбинационного рассеяния как нового метода колебательной спектроскопии </w:t>
      </w:r>
      <w:r w:rsidR="004E0504">
        <w:rPr>
          <w:sz w:val="28"/>
          <w:szCs w:val="28"/>
        </w:rPr>
        <w:t xml:space="preserve">для изучения </w:t>
      </w:r>
      <w:r w:rsidR="004E0504" w:rsidRPr="001213F9">
        <w:rPr>
          <w:sz w:val="28"/>
          <w:szCs w:val="28"/>
        </w:rPr>
        <w:t>полимерных композиционных материалов</w:t>
      </w:r>
      <w:r w:rsidR="001213F9" w:rsidRPr="001213F9">
        <w:rPr>
          <w:sz w:val="28"/>
          <w:szCs w:val="28"/>
        </w:rPr>
        <w:t>.</w:t>
      </w:r>
    </w:p>
    <w:p w:rsidR="0086688C" w:rsidRDefault="0086688C">
      <w:pPr>
        <w:rPr>
          <w:rFonts w:ascii="Times New Roman" w:eastAsia="Times New Roman" w:hAnsi="Times New Roman" w:cs="Times New Roman"/>
          <w:sz w:val="28"/>
          <w:szCs w:val="28"/>
          <w:lang w:eastAsia="ru-RU"/>
        </w:rPr>
      </w:pPr>
    </w:p>
    <w:sectPr w:rsidR="0086688C" w:rsidSect="007855B7">
      <w:footerReference w:type="default" r:id="rId7"/>
      <w:pgSz w:w="11906" w:h="16838"/>
      <w:pgMar w:top="1134" w:right="141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EF7" w:rsidRDefault="00F34EF7" w:rsidP="00587DA2">
      <w:pPr>
        <w:spacing w:after="0" w:line="240" w:lineRule="auto"/>
      </w:pPr>
      <w:r>
        <w:separator/>
      </w:r>
    </w:p>
  </w:endnote>
  <w:endnote w:type="continuationSeparator" w:id="1">
    <w:p w:rsidR="00F34EF7" w:rsidRDefault="00F34EF7" w:rsidP="00587D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3270"/>
      <w:docPartObj>
        <w:docPartGallery w:val="Page Numbers (Bottom of Page)"/>
        <w:docPartUnique/>
      </w:docPartObj>
    </w:sdtPr>
    <w:sdtContent>
      <w:p w:rsidR="00587DA2" w:rsidRDefault="00587DA2">
        <w:pPr>
          <w:pStyle w:val="a7"/>
          <w:jc w:val="center"/>
        </w:pPr>
        <w:fldSimple w:instr=" PAGE   \* MERGEFORMAT ">
          <w:r>
            <w:rPr>
              <w:noProof/>
            </w:rPr>
            <w:t>1</w:t>
          </w:r>
        </w:fldSimple>
      </w:p>
    </w:sdtContent>
  </w:sdt>
  <w:p w:rsidR="00587DA2" w:rsidRDefault="00587D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EF7" w:rsidRDefault="00F34EF7" w:rsidP="00587DA2">
      <w:pPr>
        <w:spacing w:after="0" w:line="240" w:lineRule="auto"/>
      </w:pPr>
      <w:r>
        <w:separator/>
      </w:r>
    </w:p>
  </w:footnote>
  <w:footnote w:type="continuationSeparator" w:id="1">
    <w:p w:rsidR="00F34EF7" w:rsidRDefault="00F34EF7" w:rsidP="00587D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E670E"/>
    <w:multiLevelType w:val="hybridMultilevel"/>
    <w:tmpl w:val="CA76CA0C"/>
    <w:lvl w:ilvl="0" w:tplc="5782799C">
      <w:start w:val="1"/>
      <w:numFmt w:val="lowerLetter"/>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7855B7"/>
    <w:rsid w:val="00017299"/>
    <w:rsid w:val="00085AB2"/>
    <w:rsid w:val="000C3FBD"/>
    <w:rsid w:val="000E5A0E"/>
    <w:rsid w:val="000F11A2"/>
    <w:rsid w:val="001213F9"/>
    <w:rsid w:val="00285A20"/>
    <w:rsid w:val="002A01F1"/>
    <w:rsid w:val="003D5E20"/>
    <w:rsid w:val="00450564"/>
    <w:rsid w:val="004E0504"/>
    <w:rsid w:val="00560AED"/>
    <w:rsid w:val="00587DA2"/>
    <w:rsid w:val="00607BE1"/>
    <w:rsid w:val="00710EA9"/>
    <w:rsid w:val="007156D6"/>
    <w:rsid w:val="0072761A"/>
    <w:rsid w:val="007308F4"/>
    <w:rsid w:val="00730ACD"/>
    <w:rsid w:val="00766F12"/>
    <w:rsid w:val="00771F68"/>
    <w:rsid w:val="00781982"/>
    <w:rsid w:val="007855B7"/>
    <w:rsid w:val="007C1B0D"/>
    <w:rsid w:val="0086688C"/>
    <w:rsid w:val="008D147C"/>
    <w:rsid w:val="00A77644"/>
    <w:rsid w:val="00AA28DF"/>
    <w:rsid w:val="00AC3129"/>
    <w:rsid w:val="00B60060"/>
    <w:rsid w:val="00B96787"/>
    <w:rsid w:val="00C00FB1"/>
    <w:rsid w:val="00D846E6"/>
    <w:rsid w:val="00E57C5F"/>
    <w:rsid w:val="00E630F2"/>
    <w:rsid w:val="00EA5B97"/>
    <w:rsid w:val="00EF27D1"/>
    <w:rsid w:val="00F34EF7"/>
    <w:rsid w:val="00FB5EED"/>
    <w:rsid w:val="00FC6F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F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5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mmIndent">
    <w:name w:val="25mmIndent"/>
    <w:rsid w:val="007855B7"/>
    <w:pPr>
      <w:spacing w:after="0" w:line="240" w:lineRule="auto"/>
      <w:ind w:left="1418"/>
    </w:pPr>
    <w:rPr>
      <w:rFonts w:ascii="Times" w:eastAsia="Times New Roman" w:hAnsi="Times" w:cs="Times New Roman"/>
      <w:lang w:val="en-US"/>
    </w:rPr>
  </w:style>
  <w:style w:type="paragraph" w:customStyle="1" w:styleId="TTPAddress">
    <w:name w:val="TTP Address"/>
    <w:basedOn w:val="a"/>
    <w:uiPriority w:val="99"/>
    <w:rsid w:val="007855B7"/>
    <w:pPr>
      <w:autoSpaceDE w:val="0"/>
      <w:autoSpaceDN w:val="0"/>
      <w:spacing w:before="120" w:after="0" w:line="240" w:lineRule="auto"/>
      <w:jc w:val="center"/>
    </w:pPr>
    <w:rPr>
      <w:rFonts w:ascii="Arial" w:eastAsia="SimSun" w:hAnsi="Arial" w:cs="Arial"/>
      <w:lang w:val="en-US"/>
    </w:rPr>
  </w:style>
  <w:style w:type="character" w:styleId="a4">
    <w:name w:val="Hyperlink"/>
    <w:basedOn w:val="a0"/>
    <w:uiPriority w:val="99"/>
    <w:unhideWhenUsed/>
    <w:rsid w:val="00587DA2"/>
    <w:rPr>
      <w:color w:val="0563C1" w:themeColor="hyperlink"/>
      <w:u w:val="single"/>
    </w:rPr>
  </w:style>
  <w:style w:type="paragraph" w:styleId="a5">
    <w:name w:val="header"/>
    <w:basedOn w:val="a"/>
    <w:link w:val="a6"/>
    <w:uiPriority w:val="99"/>
    <w:semiHidden/>
    <w:unhideWhenUsed/>
    <w:rsid w:val="00587DA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87DA2"/>
  </w:style>
  <w:style w:type="paragraph" w:styleId="a7">
    <w:name w:val="footer"/>
    <w:basedOn w:val="a"/>
    <w:link w:val="a8"/>
    <w:uiPriority w:val="99"/>
    <w:unhideWhenUsed/>
    <w:rsid w:val="00587DA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7D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5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mmIndent">
    <w:name w:val="25mmIndent"/>
    <w:rsid w:val="007855B7"/>
    <w:pPr>
      <w:spacing w:after="0" w:line="240" w:lineRule="auto"/>
      <w:ind w:left="1418"/>
    </w:pPr>
    <w:rPr>
      <w:rFonts w:ascii="Times" w:eastAsia="Times New Roman" w:hAnsi="Times" w:cs="Times New Roman"/>
      <w:lang w:val="en-US"/>
    </w:rPr>
  </w:style>
  <w:style w:type="paragraph" w:customStyle="1" w:styleId="TTPAddress">
    <w:name w:val="TTP Address"/>
    <w:basedOn w:val="a"/>
    <w:uiPriority w:val="99"/>
    <w:rsid w:val="007855B7"/>
    <w:pPr>
      <w:autoSpaceDE w:val="0"/>
      <w:autoSpaceDN w:val="0"/>
      <w:spacing w:before="120" w:after="0" w:line="240" w:lineRule="auto"/>
      <w:jc w:val="center"/>
    </w:pPr>
    <w:rPr>
      <w:rFonts w:ascii="Arial" w:eastAsia="SimSun" w:hAnsi="Arial" w:cs="Arial"/>
      <w:lang w:val="en-US"/>
    </w:rPr>
  </w:style>
</w:styles>
</file>

<file path=word/webSettings.xml><?xml version="1.0" encoding="utf-8"?>
<w:webSettings xmlns:r="http://schemas.openxmlformats.org/officeDocument/2006/relationships" xmlns:w="http://schemas.openxmlformats.org/wordprocessingml/2006/main">
  <w:divs>
    <w:div w:id="1619289688">
      <w:bodyDiv w:val="1"/>
      <w:marLeft w:val="0"/>
      <w:marRight w:val="0"/>
      <w:marTop w:val="0"/>
      <w:marBottom w:val="0"/>
      <w:divBdr>
        <w:top w:val="none" w:sz="0" w:space="0" w:color="auto"/>
        <w:left w:val="none" w:sz="0" w:space="0" w:color="auto"/>
        <w:bottom w:val="none" w:sz="0" w:space="0" w:color="auto"/>
        <w:right w:val="none" w:sz="0" w:space="0" w:color="auto"/>
      </w:divBdr>
    </w:div>
    <w:div w:id="20400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818</Words>
  <Characters>4665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Sonix</dc:creator>
  <cp:lastModifiedBy>Пользователь Windows</cp:lastModifiedBy>
  <cp:revision>3</cp:revision>
  <dcterms:created xsi:type="dcterms:W3CDTF">2015-04-03T06:35:00Z</dcterms:created>
  <dcterms:modified xsi:type="dcterms:W3CDTF">2015-04-15T07:28:00Z</dcterms:modified>
</cp:coreProperties>
</file>